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91" w:rsidRDefault="00F15A9B">
      <w:pPr>
        <w:pStyle w:val="10"/>
        <w:keepNext/>
        <w:keepLines/>
        <w:shd w:val="clear" w:color="auto" w:fill="auto"/>
        <w:spacing w:after="200" w:line="260" w:lineRule="exact"/>
      </w:pPr>
      <w:bookmarkStart w:id="0" w:name="bookmark0"/>
      <w:r>
        <w:t>Введение</w:t>
      </w:r>
      <w:bookmarkEnd w:id="0"/>
    </w:p>
    <w:p w:rsidR="00A25191" w:rsidRDefault="00F15A9B">
      <w:pPr>
        <w:pStyle w:val="20"/>
        <w:shd w:val="clear" w:color="auto" w:fill="auto"/>
        <w:spacing w:before="0"/>
        <w:ind w:firstLine="0"/>
      </w:pPr>
      <w:r>
        <w:t xml:space="preserve">Коренное отличие информатики от других технических дисциплин, изучаемых в высшей школе, состоит в том, что ее предмет изучения меняется ускоренными темпами. Сегодня количество компьютеров в мире превышает один миллиард единиц, при этом каждая </w:t>
      </w:r>
      <w:r>
        <w:t>вычислительная система по-своему уникальна. Найти две системы с одинаковыми аппаратными и программными конфигурациями весьма сложно и потому для эффективной эксплуатации вычислительной техники от спе</w:t>
      </w:r>
      <w:r>
        <w:softHyphen/>
        <w:t xml:space="preserve">циалистов требуется достаточно широкий уровень знаний и </w:t>
      </w:r>
      <w:r>
        <w:t>практических навыков.</w:t>
      </w:r>
    </w:p>
    <w:p w:rsidR="00A25191" w:rsidRDefault="00F15A9B">
      <w:pPr>
        <w:pStyle w:val="20"/>
        <w:shd w:val="clear" w:color="auto" w:fill="auto"/>
        <w:spacing w:before="0"/>
        <w:ind w:firstLine="320"/>
      </w:pPr>
      <w:r>
        <w:t>Вместе с тем, в количественном отношении темп численного роста вычисли</w:t>
      </w:r>
      <w:r>
        <w:softHyphen/>
        <w:t>тельных систем заметно превышает темп подготовки специалистов, способных эффективно работать с ними. При этом в среднем один раз в полтора года удваи</w:t>
      </w:r>
      <w:r>
        <w:softHyphen/>
        <w:t>ваются основн</w:t>
      </w:r>
      <w:r>
        <w:t>ые технические параметры аппаратных средств, один раз в два-три года меняются поколения программного обеспечения и один раз в пять-семь лет меняется база стандартов, интерфейсов и протоколов.</w:t>
      </w:r>
    </w:p>
    <w:p w:rsidR="00A25191" w:rsidRDefault="00F15A9B">
      <w:pPr>
        <w:pStyle w:val="20"/>
        <w:shd w:val="clear" w:color="auto" w:fill="auto"/>
        <w:spacing w:before="0"/>
        <w:ind w:firstLine="320"/>
      </w:pPr>
      <w:r>
        <w:t>Таким образом, кардинальным отличием информатики от других техни</w:t>
      </w:r>
      <w:r>
        <w:t>ческих дисциплин является тот факт, что ее предметная область изменяется чрезвычайно динамично. Все, кто причастен к преподаванию информатики в высшей школе, хорошо знают, как часто приходится менять содержание учебных планов, рабочих программ, учебно-мето</w:t>
      </w:r>
      <w:r>
        <w:t>дической документации. Далеко не всегда удается обеспе</w:t>
      </w:r>
      <w:r>
        <w:softHyphen/>
        <w:t>чить соответствие материально-технической базы учебного процесса текущему состоянию предметной области. И даже своевременное реагирование на научно- технические достижения не всегда позволяет обеспечит</w:t>
      </w:r>
      <w:r>
        <w:t>ь уровень знаний и навыков выпускника, адекватный потребностям сферы материального производства и ком</w:t>
      </w:r>
      <w:r>
        <w:softHyphen/>
        <w:t>мерческого рынка, — настолько динамичны процессы в области информационных технологий.</w:t>
      </w:r>
    </w:p>
    <w:p w:rsidR="00A25191" w:rsidRDefault="00F15A9B">
      <w:pPr>
        <w:pStyle w:val="20"/>
        <w:shd w:val="clear" w:color="auto" w:fill="auto"/>
        <w:spacing w:before="0"/>
        <w:ind w:firstLine="320"/>
      </w:pPr>
      <w:r>
        <w:t>Ныне информатика сталкивается с парадоксальным фактом. Ее основная з</w:t>
      </w:r>
      <w:r>
        <w:t>адача состоит в преодолении общечеловеческого кризисного явления, называемого «ин</w:t>
      </w:r>
      <w:r>
        <w:softHyphen/>
        <w:t>формационным бумом», путем внедрения средств и методов, автоматизирующих операции с данными. Однако даже в собственной предметной области информатика испытывает такой информа</w:t>
      </w:r>
      <w:r>
        <w:t>ционный бум, какого не знает ни одна другая область человеческой деятельности. Например, мировой ассортимент изданий, имеющих прямое отношение к информатике (не считая периодических и электронных), со</w:t>
      </w:r>
      <w:r>
        <w:softHyphen/>
        <w:t>ставляет порядка десяти тысяч томов в год и полностью о</w:t>
      </w:r>
      <w:r>
        <w:t>бновляется не реже, чем раз в два года.</w:t>
      </w:r>
    </w:p>
    <w:p w:rsidR="00A25191" w:rsidRDefault="00F15A9B">
      <w:pPr>
        <w:pStyle w:val="20"/>
        <w:shd w:val="clear" w:color="auto" w:fill="auto"/>
        <w:spacing w:before="0"/>
        <w:ind w:firstLine="320"/>
      </w:pPr>
      <w:r>
        <w:t>Анализируя вышеуказанные особенности информатики, авторы данного по</w:t>
      </w:r>
      <w:r>
        <w:softHyphen/>
        <w:t>собия приходят к выводу, что для преподавания информатики в сложившихся условиях необходимо расширенное взаимодействие между учебными програм</w:t>
      </w:r>
      <w:r>
        <w:softHyphen/>
        <w:t>мами о</w:t>
      </w:r>
      <w:r>
        <w:t>бщетехнических и специальных дисциплин и учебной программой курса информатики. Основные принципы, вытекающие из такого подхода, включают непрерывность и системность образования, а также раннюю профессиональную ориентацию.</w:t>
      </w:r>
    </w:p>
    <w:p w:rsidR="007A3A82" w:rsidRDefault="00F15A9B">
      <w:pPr>
        <w:pStyle w:val="20"/>
        <w:shd w:val="clear" w:color="auto" w:fill="auto"/>
        <w:spacing w:before="0"/>
        <w:ind w:firstLine="320"/>
        <w:rPr>
          <w:rStyle w:val="21"/>
        </w:rPr>
      </w:pPr>
      <w:r>
        <w:rPr>
          <w:rStyle w:val="21"/>
        </w:rPr>
        <w:t>Непрерывность образования.</w:t>
      </w:r>
    </w:p>
    <w:p w:rsidR="00A25191" w:rsidRDefault="00F15A9B">
      <w:pPr>
        <w:pStyle w:val="20"/>
        <w:shd w:val="clear" w:color="auto" w:fill="auto"/>
        <w:spacing w:before="0"/>
        <w:ind w:firstLine="320"/>
        <w:sectPr w:rsidR="00A25191">
          <w:headerReference w:type="even" r:id="rId8"/>
          <w:headerReference w:type="default" r:id="rId9"/>
          <w:pgSz w:w="11900" w:h="16840"/>
          <w:pgMar w:top="1419" w:right="694" w:bottom="1419" w:left="694" w:header="0" w:footer="3" w:gutter="3072"/>
          <w:cols w:space="720"/>
          <w:noEndnote/>
          <w:titlePg/>
          <w:docGrid w:linePitch="360"/>
        </w:sectPr>
      </w:pPr>
      <w:r>
        <w:rPr>
          <w:rStyle w:val="21"/>
        </w:rPr>
        <w:t xml:space="preserve"> </w:t>
      </w:r>
      <w:r>
        <w:t>Практические приемы работы со средствами вычислительной техники закрепляются не только при изучении информатики, но</w:t>
      </w:r>
    </w:p>
    <w:p w:rsidR="00A25191" w:rsidRDefault="00F15A9B">
      <w:pPr>
        <w:pStyle w:val="20"/>
        <w:shd w:val="clear" w:color="auto" w:fill="auto"/>
        <w:spacing w:before="0"/>
        <w:ind w:firstLine="0"/>
      </w:pPr>
      <w:r>
        <w:lastRenderedPageBreak/>
        <w:t xml:space="preserve">и в течение всего </w:t>
      </w:r>
      <w:r>
        <w:t>периода обучения. Они используются при проведении учебных занятий по самым разным дисциплинам.</w:t>
      </w:r>
    </w:p>
    <w:p w:rsidR="007A3A82" w:rsidRDefault="00F15A9B">
      <w:pPr>
        <w:pStyle w:val="20"/>
        <w:shd w:val="clear" w:color="auto" w:fill="auto"/>
        <w:spacing w:before="0"/>
        <w:ind w:firstLine="340"/>
        <w:rPr>
          <w:rStyle w:val="21"/>
        </w:rPr>
      </w:pPr>
      <w:r>
        <w:rPr>
          <w:rStyle w:val="21"/>
        </w:rPr>
        <w:t>Системность образования.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rPr>
          <w:rStyle w:val="21"/>
        </w:rPr>
        <w:t xml:space="preserve"> </w:t>
      </w:r>
      <w:r>
        <w:t xml:space="preserve">В едином </w:t>
      </w:r>
      <w:proofErr w:type="gramStart"/>
      <w:r>
        <w:t>методическом подходе</w:t>
      </w:r>
      <w:proofErr w:type="gramEnd"/>
      <w:r>
        <w:t xml:space="preserve">, основанном на системе </w:t>
      </w:r>
      <w:r>
        <w:rPr>
          <w:rStyle w:val="22"/>
        </w:rPr>
        <w:t>задача — средство — методы — приемы,</w:t>
      </w:r>
      <w:r>
        <w:t xml:space="preserve"> происходит перекрестное взаи</w:t>
      </w:r>
      <w:r>
        <w:softHyphen/>
        <w:t>модействие изучае</w:t>
      </w:r>
      <w:r>
        <w:t xml:space="preserve">мых дисциплин. Конкретная дисциплина поставляет комплекс </w:t>
      </w:r>
      <w:r>
        <w:rPr>
          <w:rStyle w:val="22"/>
        </w:rPr>
        <w:t>задача — методы,</w:t>
      </w:r>
      <w:r>
        <w:t xml:space="preserve"> а информатика обеспечивает комплекс </w:t>
      </w:r>
      <w:r>
        <w:rPr>
          <w:rStyle w:val="22"/>
        </w:rPr>
        <w:t>средства — приемы.</w:t>
      </w:r>
    </w:p>
    <w:p w:rsidR="007A3A82" w:rsidRDefault="00F15A9B">
      <w:pPr>
        <w:pStyle w:val="20"/>
        <w:shd w:val="clear" w:color="auto" w:fill="auto"/>
        <w:spacing w:before="0"/>
        <w:ind w:firstLine="340"/>
        <w:rPr>
          <w:rStyle w:val="21"/>
        </w:rPr>
      </w:pPr>
      <w:r>
        <w:rPr>
          <w:rStyle w:val="21"/>
        </w:rPr>
        <w:t>Ранняя профессиональная ориентация.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bookmarkStart w:id="1" w:name="_GoBack"/>
      <w:bookmarkEnd w:id="1"/>
      <w:r>
        <w:t>В системе высшего технического об</w:t>
      </w:r>
      <w:r>
        <w:softHyphen/>
        <w:t>разования действует многоуровневая иерархическая система,</w:t>
      </w:r>
      <w:r>
        <w:t xml:space="preserve"> основанная на том, что знания студента по общетехническим дисциплинам, как правило, реализуются в практические навыки опосредованно, то есть через дисциплины специального цикла, базирующиеся на общетехнических. Информатика — одна из немногих общетехническ</w:t>
      </w:r>
      <w:r>
        <w:t>их дисциплин, развивающая такие практические навыки, которые востребуются напрямую и немедленно, сразу после включения молодого специ</w:t>
      </w:r>
      <w:r>
        <w:softHyphen/>
        <w:t>алиста в профессиональную деятельность.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t>Свою работу над книгой авторы подчинили реализации указанных принципов. Этому подч</w:t>
      </w:r>
      <w:r>
        <w:t>инены структура и содержание пособия. В целом книга состоит из двадцати глав, содержащих достаточно полные сведения о современном состоянии аппаратных и программных средств вычислительной техники.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t>Главы 1, 2, 8, 15 являются теоретическими и обеспечивают ед</w:t>
      </w:r>
      <w:r>
        <w:t>иную методиче</w:t>
      </w:r>
      <w:r>
        <w:softHyphen/>
        <w:t xml:space="preserve">скую </w:t>
      </w:r>
      <w:proofErr w:type="gramStart"/>
      <w:r>
        <w:t>базу</w:t>
      </w:r>
      <w:proofErr w:type="gramEnd"/>
      <w:r>
        <w:t xml:space="preserve"> как для изучения информатики, так и для взаимодействия различных учебных дисциплин на платформе информатики.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t>Главы 9-14,16, 18 представляют единую технологическую базу для взаимодей</w:t>
      </w:r>
      <w:r>
        <w:softHyphen/>
        <w:t>ствия информатики и других предметных дисциплин. С</w:t>
      </w:r>
      <w:r>
        <w:t xml:space="preserve">редства, рассмотренные здесь, могут быть использованы при подготовке домашних заданий, контрольных, курсовых и дипломных работ, при обработке результатов экспериментов, сборе исходной информации для самостоятельных исследований, при выполнении графических </w:t>
      </w:r>
      <w:r>
        <w:t>работ, математическом моделировании физических и технических процессов и при математическом обосновании разрабатываемых проектов.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t>Главы 3-7, 10, 12, 13, 16, 17, 19, 20 служат тем же задачам, но являются допол</w:t>
      </w:r>
      <w:r>
        <w:softHyphen/>
        <w:t>нительным средством ранней профессиональной ори</w:t>
      </w:r>
      <w:r>
        <w:t>ентации. Сведения и навыки, полученные в ходе их изучения, могут быть востребованы немедленно после вклю</w:t>
      </w:r>
      <w:r>
        <w:softHyphen/>
        <w:t>чения выпускника в практическую деятельность. Эти разделы позволяют обеспе</w:t>
      </w:r>
      <w:r>
        <w:softHyphen/>
        <w:t>чить общую уверенность студента в востребованности его знаний по окончании у</w:t>
      </w:r>
      <w:r>
        <w:t>чебного заведения, независимо от обстоятельств и особенностей конкретного трудоустройства.</w:t>
      </w:r>
    </w:p>
    <w:p w:rsidR="00A25191" w:rsidRDefault="00F15A9B">
      <w:pPr>
        <w:pStyle w:val="20"/>
        <w:shd w:val="clear" w:color="auto" w:fill="auto"/>
        <w:spacing w:before="0"/>
        <w:ind w:firstLine="340"/>
      </w:pPr>
      <w:r>
        <w:t xml:space="preserve">Главы, имеющие теоретическое и </w:t>
      </w:r>
      <w:proofErr w:type="spellStart"/>
      <w:r>
        <w:t>методообразующее</w:t>
      </w:r>
      <w:proofErr w:type="spellEnd"/>
      <w:r>
        <w:t xml:space="preserve"> содержание, завершаются списком контрольных вопросов, которые могут обсуждаться на лекционных и се</w:t>
      </w:r>
      <w:r>
        <w:softHyphen/>
        <w:t>минарских занятиях</w:t>
      </w:r>
      <w:r>
        <w:t>. Главы, имеющие практическое содержание, завершаются упражнениями и исследовательскими работами. Предполагается, что практиче</w:t>
      </w:r>
      <w:r>
        <w:softHyphen/>
        <w:t>ские упражнения носят инструктивно-методический характер и выполняются под руководством преподавателя (лаборанта), а исследовател</w:t>
      </w:r>
      <w:r>
        <w:t>ьские работы имеют творческий характер и комплексное содержание. Они предназначены для само</w:t>
      </w:r>
      <w:r>
        <w:softHyphen/>
        <w:t>стоятельной работы и предполагают подготовку итогового отчета. Различие между этими видами занятий отражено в балансе отводимого на них времени.</w:t>
      </w:r>
    </w:p>
    <w:p w:rsidR="00A25191" w:rsidRDefault="00F15A9B">
      <w:pPr>
        <w:pStyle w:val="20"/>
        <w:shd w:val="clear" w:color="auto" w:fill="auto"/>
        <w:spacing w:before="0" w:line="200" w:lineRule="exact"/>
        <w:ind w:firstLine="0"/>
        <w:jc w:val="right"/>
      </w:pPr>
      <w:r>
        <w:lastRenderedPageBreak/>
        <w:t>Исходя из структуры</w:t>
      </w:r>
      <w:r>
        <w:t xml:space="preserve"> и содержания книги, авторы рассчитывают на то, что она</w:t>
      </w:r>
    </w:p>
    <w:p w:rsidR="00A25191" w:rsidRDefault="00F15A9B">
      <w:pPr>
        <w:pStyle w:val="20"/>
        <w:shd w:val="clear" w:color="auto" w:fill="auto"/>
        <w:spacing w:before="0" w:line="200" w:lineRule="exact"/>
        <w:ind w:left="320"/>
      </w:pPr>
      <w:r>
        <w:t>будет полезна следующим категориям читателей:</w:t>
      </w:r>
    </w:p>
    <w:p w:rsidR="00A25191" w:rsidRDefault="00F15A9B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before="0" w:line="245" w:lineRule="exact"/>
        <w:ind w:left="320"/>
      </w:pPr>
      <w:r>
        <w:t>студентам технических специальностей вузов, изучающим информатику как самостоятельную дисциплину;</w:t>
      </w:r>
    </w:p>
    <w:p w:rsidR="00A25191" w:rsidRDefault="00F15A9B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before="0"/>
        <w:ind w:left="320"/>
      </w:pPr>
      <w:r>
        <w:t xml:space="preserve">преподавательскому составу, осуществляющему </w:t>
      </w:r>
      <w:r>
        <w:t>теоретическую и практическую подготовку студентов по дисциплине «Информатика»;</w:t>
      </w:r>
    </w:p>
    <w:p w:rsidR="00A25191" w:rsidRDefault="00F15A9B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before="0"/>
        <w:ind w:left="320"/>
      </w:pPr>
      <w:r>
        <w:t>преподавателям иных дисциплин, использующим персональные компьютеры в качестве технического средства обучения и (или) средства подготовки учеб</w:t>
      </w:r>
      <w:r>
        <w:softHyphen/>
        <w:t>но-методических материалов (бумажн</w:t>
      </w:r>
      <w:r>
        <w:t>ых и электронных) по своей предметной области;</w:t>
      </w:r>
    </w:p>
    <w:p w:rsidR="00A25191" w:rsidRDefault="00F15A9B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before="0" w:line="245" w:lineRule="exact"/>
        <w:ind w:left="320"/>
      </w:pPr>
      <w:r>
        <w:t>лицам, самостоятельно изучающим или осваивающим аппаратные и программ</w:t>
      </w:r>
      <w:r>
        <w:softHyphen/>
        <w:t>ные средства вычислительной техники.</w:t>
      </w:r>
    </w:p>
    <w:sectPr w:rsidR="00A25191">
      <w:pgSz w:w="11900" w:h="16840"/>
      <w:pgMar w:top="3170" w:right="546" w:bottom="3018" w:left="546" w:header="0" w:footer="3" w:gutter="334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9B" w:rsidRDefault="00F15A9B">
      <w:r>
        <w:separator/>
      </w:r>
    </w:p>
  </w:endnote>
  <w:endnote w:type="continuationSeparator" w:id="0">
    <w:p w:rsidR="00F15A9B" w:rsidRDefault="00F1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9B" w:rsidRDefault="00F15A9B"/>
  </w:footnote>
  <w:footnote w:type="continuationSeparator" w:id="0">
    <w:p w:rsidR="00F15A9B" w:rsidRDefault="00F15A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191" w:rsidRDefault="00F15A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.65pt;margin-top:131.65pt;width:367.2pt;height:8.6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25191" w:rsidRDefault="00F15A9B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Arial95pt0pt"/>
                  </w:rPr>
                  <w:t>14</w:t>
                </w:r>
                <w:r>
                  <w:rPr>
                    <w:rStyle w:val="Arial95pt0pt"/>
                  </w:rPr>
                  <w:tab/>
                </w:r>
                <w:r>
                  <w:rPr>
                    <w:rStyle w:val="a6"/>
                  </w:rPr>
                  <w:t>Введение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191" w:rsidRDefault="00F15A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7.35pt;margin-top:131.65pt;width:367.2pt;height:8.6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25191" w:rsidRDefault="00F15A9B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a6"/>
                  </w:rPr>
                  <w:t>Введение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Arial95pt0pt"/>
                  </w:rPr>
                  <w:t>15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3354F"/>
    <w:multiLevelType w:val="multilevel"/>
    <w:tmpl w:val="B2AC0CA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25191"/>
    <w:rsid w:val="007A3A82"/>
    <w:rsid w:val="00A25191"/>
    <w:rsid w:val="00F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rial95pt0pt">
    <w:name w:val="Колонтитул + Arial;9;5 pt;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both"/>
      <w:outlineLvl w:val="0"/>
    </w:pPr>
    <w:rPr>
      <w:rFonts w:ascii="Verdana" w:eastAsia="Verdana" w:hAnsi="Verdana" w:cs="Verdana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240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2016-01-15T19:56:00Z</dcterms:created>
  <dcterms:modified xsi:type="dcterms:W3CDTF">2016-01-15T19:58:00Z</dcterms:modified>
</cp:coreProperties>
</file>